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1D14A7">
        <w:trPr>
          <w:tblHeader/>
        </w:trPr>
        <w:tc>
          <w:tcPr>
            <w:tcW w:w="3397"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4912"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1D14A7">
        <w:tc>
          <w:tcPr>
            <w:tcW w:w="3397"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12" w:type="dxa"/>
            <w:tcBorders>
              <w:top w:val="single" w:sz="18" w:space="0" w:color="auto"/>
            </w:tcBorders>
          </w:tcPr>
          <w:p w14:paraId="72FCD075" w14:textId="0E4B82B7" w:rsidR="00333FAA" w:rsidRPr="005E3A10" w:rsidRDefault="003A29EA" w:rsidP="00A53B04">
            <w:pPr>
              <w:rPr>
                <w:rFonts w:cs="Arial"/>
                <w:szCs w:val="24"/>
              </w:rPr>
            </w:pPr>
            <w:r>
              <w:rPr>
                <w:rFonts w:cs="Arial"/>
                <w:szCs w:val="24"/>
              </w:rPr>
              <w:t>23 June 2022</w:t>
            </w:r>
          </w:p>
        </w:tc>
      </w:tr>
      <w:tr w:rsidR="00333FAA" w14:paraId="3CC97725" w14:textId="77777777" w:rsidTr="001D14A7">
        <w:tc>
          <w:tcPr>
            <w:tcW w:w="3397"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4912" w:type="dxa"/>
          </w:tcPr>
          <w:p w14:paraId="546D5458" w14:textId="77777777" w:rsidR="00DC15D2" w:rsidRDefault="00DC15D2" w:rsidP="00DC15D2">
            <w:pPr>
              <w:rPr>
                <w:rFonts w:cs="Arial"/>
                <w:szCs w:val="24"/>
              </w:rPr>
            </w:pPr>
            <w:r w:rsidRPr="0007162F">
              <w:rPr>
                <w:rFonts w:cs="Arial"/>
                <w:szCs w:val="24"/>
              </w:rPr>
              <w:t>Cabinet Advisory Panels, Consultative Forums and Appointment of Chair</w:t>
            </w:r>
            <w:r>
              <w:rPr>
                <w:rFonts w:cs="Arial"/>
                <w:szCs w:val="24"/>
              </w:rPr>
              <w:t>s</w:t>
            </w:r>
          </w:p>
          <w:p w14:paraId="6D8FB2C1" w14:textId="14E5F178" w:rsidR="00333FAA" w:rsidRPr="005E3A10" w:rsidRDefault="00333FAA" w:rsidP="00A53B04">
            <w:pPr>
              <w:rPr>
                <w:rFonts w:cs="Arial"/>
                <w:szCs w:val="24"/>
              </w:rPr>
            </w:pPr>
          </w:p>
        </w:tc>
      </w:tr>
      <w:tr w:rsidR="00333FAA" w14:paraId="32449166" w14:textId="77777777" w:rsidTr="001D14A7">
        <w:tc>
          <w:tcPr>
            <w:tcW w:w="3397"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4912" w:type="dxa"/>
          </w:tcPr>
          <w:p w14:paraId="4AE49827" w14:textId="51897B28" w:rsidR="001C7E35" w:rsidRPr="005E3A10" w:rsidRDefault="00261DAC" w:rsidP="001C7E35">
            <w:pPr>
              <w:pStyle w:val="Infotext"/>
              <w:rPr>
                <w:rFonts w:cs="Arial"/>
                <w:color w:val="FF0000"/>
                <w:sz w:val="24"/>
                <w:szCs w:val="24"/>
              </w:rPr>
            </w:pPr>
            <w:r>
              <w:rPr>
                <w:rFonts w:cs="Arial"/>
                <w:sz w:val="24"/>
                <w:szCs w:val="24"/>
              </w:rPr>
              <w:t>No</w:t>
            </w:r>
          </w:p>
          <w:p w14:paraId="3EADF2B3" w14:textId="77777777" w:rsidR="00333FAA" w:rsidRPr="005E3A10" w:rsidRDefault="00333FAA" w:rsidP="00A53B04">
            <w:pPr>
              <w:rPr>
                <w:rFonts w:cs="Arial"/>
                <w:szCs w:val="24"/>
              </w:rPr>
            </w:pPr>
          </w:p>
        </w:tc>
      </w:tr>
      <w:tr w:rsidR="001C7E35" w14:paraId="79E96200" w14:textId="77777777" w:rsidTr="001D14A7">
        <w:tc>
          <w:tcPr>
            <w:tcW w:w="3397"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4912" w:type="dxa"/>
          </w:tcPr>
          <w:p w14:paraId="62237D4D" w14:textId="1A3AD39B" w:rsidR="001C7E35" w:rsidRDefault="00261DAC" w:rsidP="00D835CF">
            <w:pPr>
              <w:pStyle w:val="Infotext"/>
              <w:rPr>
                <w:rFonts w:cs="Arial"/>
                <w:sz w:val="24"/>
                <w:szCs w:val="24"/>
              </w:rPr>
            </w:pPr>
            <w:r>
              <w:rPr>
                <w:rFonts w:cs="Arial"/>
                <w:sz w:val="24"/>
                <w:szCs w:val="24"/>
              </w:rPr>
              <w:t>Hugh Peart</w:t>
            </w:r>
            <w:r w:rsidR="00DC15D2">
              <w:rPr>
                <w:rFonts w:cs="Arial"/>
                <w:sz w:val="24"/>
                <w:szCs w:val="24"/>
              </w:rPr>
              <w:t xml:space="preserve"> - </w:t>
            </w:r>
            <w:r>
              <w:rPr>
                <w:rFonts w:cs="Arial"/>
                <w:sz w:val="24"/>
                <w:szCs w:val="24"/>
              </w:rPr>
              <w:t>Director of Legal and Governance Services</w:t>
            </w:r>
            <w:r w:rsidRPr="005E3A10">
              <w:rPr>
                <w:rFonts w:cs="Arial"/>
                <w:sz w:val="24"/>
                <w:szCs w:val="24"/>
              </w:rPr>
              <w:t xml:space="preserve"> </w:t>
            </w:r>
          </w:p>
          <w:p w14:paraId="3798BF23" w14:textId="1EDB67A2" w:rsidR="00261DAC" w:rsidRPr="005E3A10" w:rsidRDefault="00261DAC" w:rsidP="00D835CF">
            <w:pPr>
              <w:pStyle w:val="Infotext"/>
              <w:rPr>
                <w:rFonts w:cs="Arial"/>
                <w:sz w:val="24"/>
                <w:szCs w:val="24"/>
              </w:rPr>
            </w:pPr>
          </w:p>
        </w:tc>
      </w:tr>
      <w:tr w:rsidR="001C7E35" w14:paraId="3B6FD8B1" w14:textId="77777777" w:rsidTr="001D14A7">
        <w:tc>
          <w:tcPr>
            <w:tcW w:w="3397"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4912" w:type="dxa"/>
          </w:tcPr>
          <w:p w14:paraId="39A9A01A" w14:textId="0C529F30" w:rsidR="001C7E35" w:rsidRPr="005E3A10" w:rsidRDefault="00261DAC" w:rsidP="00D835CF">
            <w:pPr>
              <w:pStyle w:val="Infotext"/>
              <w:rPr>
                <w:rFonts w:cs="Arial"/>
                <w:color w:val="FF0000"/>
                <w:sz w:val="24"/>
                <w:szCs w:val="24"/>
              </w:rPr>
            </w:pPr>
            <w:r>
              <w:rPr>
                <w:rFonts w:cs="Arial"/>
                <w:sz w:val="24"/>
                <w:szCs w:val="24"/>
              </w:rPr>
              <w:t xml:space="preserve">Councillor </w:t>
            </w:r>
            <w:r w:rsidR="003A29EA">
              <w:rPr>
                <w:rFonts w:cs="Arial"/>
                <w:sz w:val="24"/>
                <w:szCs w:val="24"/>
              </w:rPr>
              <w:t>Paul Osborn</w:t>
            </w:r>
            <w:r w:rsidR="00DC15D2">
              <w:rPr>
                <w:rFonts w:cs="Arial"/>
                <w:sz w:val="24"/>
                <w:szCs w:val="24"/>
              </w:rPr>
              <w:t xml:space="preserve"> - </w:t>
            </w:r>
            <w:r>
              <w:rPr>
                <w:rFonts w:cs="Arial"/>
                <w:sz w:val="24"/>
                <w:szCs w:val="24"/>
              </w:rPr>
              <w:t xml:space="preserve">Leader of the Council and Portfolio Holder for </w:t>
            </w:r>
            <w:r w:rsidRPr="00261DAC">
              <w:rPr>
                <w:rFonts w:cs="Arial"/>
                <w:sz w:val="24"/>
                <w:szCs w:val="24"/>
              </w:rPr>
              <w:t>Strategy</w:t>
            </w:r>
          </w:p>
        </w:tc>
      </w:tr>
      <w:tr w:rsidR="001C7E35" w14:paraId="3CF618C8" w14:textId="77777777" w:rsidTr="001D14A7">
        <w:tc>
          <w:tcPr>
            <w:tcW w:w="3397" w:type="dxa"/>
          </w:tcPr>
          <w:p w14:paraId="05842FE0" w14:textId="77777777" w:rsidR="00261DAC" w:rsidRDefault="00261DAC" w:rsidP="00C869F3">
            <w:pPr>
              <w:pStyle w:val="Infotext"/>
              <w:spacing w:after="240"/>
              <w:rPr>
                <w:rFonts w:ascii="Arial Black" w:hAnsi="Arial Black"/>
              </w:rPr>
            </w:pPr>
          </w:p>
          <w:p w14:paraId="4CD8D092" w14:textId="214F97ED"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4912" w:type="dxa"/>
          </w:tcPr>
          <w:p w14:paraId="324789EF" w14:textId="77777777" w:rsidR="00261DAC" w:rsidRDefault="00261DAC" w:rsidP="00D835CF">
            <w:pPr>
              <w:pStyle w:val="Infotext"/>
              <w:rPr>
                <w:rFonts w:cs="Arial"/>
                <w:sz w:val="24"/>
                <w:szCs w:val="24"/>
              </w:rPr>
            </w:pPr>
          </w:p>
          <w:p w14:paraId="5476648A" w14:textId="77777777" w:rsidR="00261DAC" w:rsidRDefault="00261DAC" w:rsidP="00D835CF">
            <w:pPr>
              <w:pStyle w:val="Infotext"/>
              <w:rPr>
                <w:rFonts w:cs="Arial"/>
                <w:sz w:val="24"/>
                <w:szCs w:val="24"/>
              </w:rPr>
            </w:pPr>
          </w:p>
          <w:p w14:paraId="47D5EFD3" w14:textId="3B2D5082" w:rsidR="001C7E35" w:rsidRPr="005E3A10" w:rsidRDefault="00261DAC" w:rsidP="00D835CF">
            <w:pPr>
              <w:pStyle w:val="Infotext"/>
              <w:rPr>
                <w:rFonts w:cs="Arial"/>
                <w:color w:val="FF0000"/>
                <w:sz w:val="24"/>
                <w:szCs w:val="24"/>
              </w:rPr>
            </w:pPr>
            <w:r>
              <w:rPr>
                <w:rFonts w:cs="Arial"/>
                <w:sz w:val="24"/>
                <w:szCs w:val="24"/>
              </w:rPr>
              <w:t>No</w:t>
            </w:r>
          </w:p>
          <w:p w14:paraId="755E47D1" w14:textId="77777777" w:rsidR="001C7E35" w:rsidRPr="005E3A10" w:rsidRDefault="001C7E35" w:rsidP="00D835CF">
            <w:pPr>
              <w:pStyle w:val="Infotext"/>
              <w:rPr>
                <w:rFonts w:cs="Arial"/>
                <w:color w:val="FF0000"/>
                <w:sz w:val="24"/>
                <w:szCs w:val="24"/>
              </w:rPr>
            </w:pPr>
          </w:p>
        </w:tc>
      </w:tr>
      <w:tr w:rsidR="001C7E35" w14:paraId="577CD75A" w14:textId="77777777" w:rsidTr="001D14A7">
        <w:tc>
          <w:tcPr>
            <w:tcW w:w="3397"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4912" w:type="dxa"/>
          </w:tcPr>
          <w:p w14:paraId="3A75E271" w14:textId="5CFBEFC0" w:rsidR="00714BEE" w:rsidRPr="005E3A10" w:rsidRDefault="001C7E35" w:rsidP="00261DAC">
            <w:pPr>
              <w:pStyle w:val="Infotext"/>
              <w:rPr>
                <w:rFonts w:cs="Arial"/>
                <w:szCs w:val="24"/>
              </w:rPr>
            </w:pPr>
            <w:r w:rsidRPr="005E3A10">
              <w:rPr>
                <w:rFonts w:cs="Arial"/>
                <w:sz w:val="24"/>
                <w:szCs w:val="24"/>
              </w:rPr>
              <w:t xml:space="preserve">Yes </w:t>
            </w:r>
          </w:p>
        </w:tc>
      </w:tr>
      <w:tr w:rsidR="001C7E35" w14:paraId="7E5497E1" w14:textId="77777777" w:rsidTr="001D14A7">
        <w:tc>
          <w:tcPr>
            <w:tcW w:w="3397"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4912" w:type="dxa"/>
          </w:tcPr>
          <w:p w14:paraId="52E38AE7" w14:textId="08F22D67" w:rsidR="00307F76" w:rsidRPr="00307F76" w:rsidRDefault="00261DAC" w:rsidP="00D835CF">
            <w:pPr>
              <w:rPr>
                <w:rFonts w:cs="Arial"/>
                <w:b/>
                <w:color w:val="FF0000"/>
                <w:szCs w:val="24"/>
              </w:rPr>
            </w:pPr>
            <w:r>
              <w:rPr>
                <w:rFonts w:cs="Arial"/>
                <w:szCs w:val="24"/>
              </w:rPr>
              <w:t>All</w:t>
            </w:r>
          </w:p>
        </w:tc>
      </w:tr>
      <w:tr w:rsidR="001C7E35" w14:paraId="5F1445BF" w14:textId="77777777" w:rsidTr="001D14A7">
        <w:tc>
          <w:tcPr>
            <w:tcW w:w="3397"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4912" w:type="dxa"/>
          </w:tcPr>
          <w:p w14:paraId="72811950" w14:textId="77777777" w:rsidR="001C7E35" w:rsidRDefault="00DC15D2" w:rsidP="00261DAC">
            <w:pPr>
              <w:pStyle w:val="Infotext"/>
              <w:rPr>
                <w:sz w:val="24"/>
                <w:szCs w:val="24"/>
              </w:rPr>
            </w:pPr>
            <w:r w:rsidRPr="003E7391">
              <w:rPr>
                <w:sz w:val="24"/>
                <w:szCs w:val="24"/>
              </w:rPr>
              <w:t xml:space="preserve">Appendix </w:t>
            </w:r>
            <w:r w:rsidR="007A0409">
              <w:rPr>
                <w:sz w:val="24"/>
                <w:szCs w:val="24"/>
              </w:rPr>
              <w:t>A</w:t>
            </w:r>
            <w:r w:rsidRPr="003E7391">
              <w:rPr>
                <w:sz w:val="24"/>
                <w:szCs w:val="24"/>
              </w:rPr>
              <w:t xml:space="preserve"> - Panels &amp; Consultative Forums - Memberships, Chairs and Nominated Members</w:t>
            </w:r>
          </w:p>
          <w:p w14:paraId="6668D730" w14:textId="739C8A0C" w:rsidR="00BC2943" w:rsidRPr="005E3A10" w:rsidRDefault="00BC2943" w:rsidP="00261DAC">
            <w:pPr>
              <w:pStyle w:val="Infotext"/>
              <w:rPr>
                <w:color w:val="FF0000"/>
                <w:sz w:val="24"/>
                <w:szCs w:val="24"/>
              </w:rPr>
            </w:pPr>
            <w:r w:rsidRPr="00BC2943">
              <w:rPr>
                <w:sz w:val="24"/>
                <w:szCs w:val="24"/>
              </w:rPr>
              <w:t>Appendix B – Cabinet Advisory Panels Terms of Reference</w:t>
            </w:r>
          </w:p>
        </w:tc>
      </w:tr>
    </w:tbl>
    <w:p w14:paraId="45985E0C" w14:textId="77777777" w:rsidR="001D14A7" w:rsidRPr="001D14A7" w:rsidRDefault="001D14A7" w:rsidP="001D14A7">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757758">
        <w:tc>
          <w:tcPr>
            <w:tcW w:w="8309" w:type="dxa"/>
            <w:tcBorders>
              <w:top w:val="nil"/>
              <w:left w:val="nil"/>
              <w:right w:val="nil"/>
            </w:tcBorders>
          </w:tcPr>
          <w:p w14:paraId="3A67BFB3" w14:textId="04E8D149" w:rsidR="00333FAA" w:rsidRDefault="00333FAA" w:rsidP="00605A4C">
            <w:pPr>
              <w:pStyle w:val="Heading2"/>
              <w:spacing w:after="240"/>
            </w:pPr>
            <w:r>
              <w:t>Section 1 – Summary and Recommendations</w:t>
            </w:r>
          </w:p>
        </w:tc>
      </w:tr>
      <w:tr w:rsidR="00333FAA" w14:paraId="5D78E563" w14:textId="77777777" w:rsidTr="00757758">
        <w:tc>
          <w:tcPr>
            <w:tcW w:w="8309" w:type="dxa"/>
          </w:tcPr>
          <w:p w14:paraId="665A3E14" w14:textId="0BB147D9" w:rsidR="00DC15D2" w:rsidRPr="006F4E49" w:rsidRDefault="00DC15D2" w:rsidP="00DC15D2">
            <w:pPr>
              <w:jc w:val="both"/>
            </w:pPr>
            <w:r w:rsidRPr="006F4E49">
              <w:t>Th</w:t>
            </w:r>
            <w:r>
              <w:t>is</w:t>
            </w:r>
            <w:r w:rsidRPr="006F4E49">
              <w:t xml:space="preserve"> report sets out the memberships </w:t>
            </w:r>
            <w:r w:rsidR="00BC2943">
              <w:t xml:space="preserve">and terms of reference </w:t>
            </w:r>
            <w:r w:rsidRPr="006F4E49">
              <w:t>of Cabinet Panels and Consultative Forums, including t</w:t>
            </w:r>
            <w:r>
              <w:t xml:space="preserve">he Chairs and Nominated Members. The Terms of Reference of the bodies are set out in the Council’s Constitution. </w:t>
            </w:r>
          </w:p>
          <w:p w14:paraId="02274D72" w14:textId="77777777" w:rsidR="001C7E35" w:rsidRPr="00605A4C" w:rsidRDefault="00605A4C" w:rsidP="00E13BEF">
            <w:pPr>
              <w:pStyle w:val="Heading3"/>
              <w:spacing w:before="240"/>
            </w:pPr>
            <w:r>
              <w:t>Recommen</w:t>
            </w:r>
            <w:r w:rsidR="001C7E35" w:rsidRPr="00605A4C">
              <w:t xml:space="preserve">dations: </w:t>
            </w:r>
          </w:p>
          <w:p w14:paraId="7FF08587" w14:textId="77777777" w:rsidR="00261DAC" w:rsidRDefault="00261DAC" w:rsidP="00261DAC"/>
          <w:p w14:paraId="33C9187E" w14:textId="473979F7" w:rsidR="00DC15D2" w:rsidRDefault="00DC15D2" w:rsidP="005A167D">
            <w:pPr>
              <w:pStyle w:val="ListParagraph"/>
              <w:numPr>
                <w:ilvl w:val="0"/>
                <w:numId w:val="2"/>
              </w:numPr>
              <w:jc w:val="both"/>
            </w:pPr>
            <w:r>
              <w:t xml:space="preserve">That the </w:t>
            </w:r>
            <w:r w:rsidR="001D14A7">
              <w:t>m</w:t>
            </w:r>
            <w:r>
              <w:t xml:space="preserve">embership </w:t>
            </w:r>
            <w:r w:rsidR="00BC2943">
              <w:t xml:space="preserve">and terms of reference </w:t>
            </w:r>
            <w:r>
              <w:t xml:space="preserve">of Cabinet Panels and Consultative Forums, the Chairs and Nominated Members of the </w:t>
            </w:r>
            <w:r>
              <w:lastRenderedPageBreak/>
              <w:t xml:space="preserve">Panels and Consultative Forums </w:t>
            </w:r>
            <w:r w:rsidR="0011438A">
              <w:t xml:space="preserve">as set out in Appendix A to the report </w:t>
            </w:r>
            <w:r>
              <w:t>be confirmed.</w:t>
            </w:r>
          </w:p>
          <w:p w14:paraId="0308CE01" w14:textId="77777777" w:rsidR="0011438A" w:rsidRDefault="0011438A" w:rsidP="0011438A">
            <w:pPr>
              <w:pStyle w:val="ListParagraph"/>
              <w:jc w:val="both"/>
            </w:pPr>
          </w:p>
          <w:p w14:paraId="6D27F7FE" w14:textId="2FBA00B0" w:rsidR="00BC2943" w:rsidRDefault="00BC2943" w:rsidP="005A167D">
            <w:pPr>
              <w:pStyle w:val="ListParagraph"/>
              <w:numPr>
                <w:ilvl w:val="0"/>
                <w:numId w:val="2"/>
              </w:numPr>
              <w:jc w:val="both"/>
            </w:pPr>
            <w:r>
              <w:t>That the membership and terms of reference of the Planning Policy Advisory Panel</w:t>
            </w:r>
            <w:r w:rsidR="0011438A">
              <w:t xml:space="preserve"> set out in Appendix B to </w:t>
            </w:r>
            <w:r w:rsidR="008300C8">
              <w:t>the report</w:t>
            </w:r>
            <w:r w:rsidR="0011438A">
              <w:t xml:space="preserve"> b</w:t>
            </w:r>
            <w:r>
              <w:t>e approved and the Constitution amended accordingly</w:t>
            </w:r>
            <w:r w:rsidR="0011438A">
              <w:t xml:space="preserve"> by the Monitoring Officer under delegated authority</w:t>
            </w:r>
            <w:r>
              <w:t xml:space="preserve">.  </w:t>
            </w:r>
          </w:p>
          <w:p w14:paraId="14498BB8" w14:textId="77777777" w:rsidR="006D6F50" w:rsidRDefault="006D6F50" w:rsidP="006D6F50">
            <w:pPr>
              <w:pStyle w:val="ListParagraph"/>
            </w:pPr>
          </w:p>
          <w:p w14:paraId="0DB92EEA" w14:textId="1D6798D9" w:rsidR="006D6F50" w:rsidRDefault="006D6F50" w:rsidP="005A167D">
            <w:pPr>
              <w:pStyle w:val="ListParagraph"/>
              <w:numPr>
                <w:ilvl w:val="0"/>
                <w:numId w:val="2"/>
              </w:numPr>
              <w:jc w:val="both"/>
            </w:pPr>
            <w:r>
              <w:t xml:space="preserve">That </w:t>
            </w:r>
            <w:proofErr w:type="spellStart"/>
            <w:r>
              <w:t>it</w:t>
            </w:r>
            <w:proofErr w:type="spellEnd"/>
            <w:r>
              <w:t xml:space="preserve"> be noted that the Major Development Panel will not be established and will be deleted from the Constitution by the Monitoring Officer under delegated authority.</w:t>
            </w:r>
          </w:p>
          <w:p w14:paraId="130A1D51" w14:textId="58B1A357" w:rsidR="00591016" w:rsidRDefault="00591016" w:rsidP="00605A4C"/>
          <w:p w14:paraId="2C81DA4D" w14:textId="0CA07C57" w:rsidR="00DC15D2" w:rsidRDefault="00E13BEF" w:rsidP="00DC15D2">
            <w:r w:rsidRPr="00261DAC">
              <w:rPr>
                <w:rFonts w:cs="Arial"/>
                <w:b/>
                <w:bCs/>
                <w:sz w:val="28"/>
                <w:szCs w:val="28"/>
              </w:rPr>
              <w:t>Reason: (f</w:t>
            </w:r>
            <w:r w:rsidR="001C7E35" w:rsidRPr="00261DAC">
              <w:rPr>
                <w:rFonts w:cs="Arial"/>
                <w:b/>
                <w:bCs/>
                <w:sz w:val="28"/>
                <w:szCs w:val="28"/>
              </w:rPr>
              <w:t>or recommendation</w:t>
            </w:r>
            <w:r w:rsidR="00714BEE" w:rsidRPr="00261DAC">
              <w:rPr>
                <w:rFonts w:cs="Arial"/>
                <w:b/>
                <w:bCs/>
                <w:sz w:val="28"/>
                <w:szCs w:val="28"/>
              </w:rPr>
              <w:t>s</w:t>
            </w:r>
            <w:r w:rsidR="00261DAC" w:rsidRPr="00261DAC">
              <w:rPr>
                <w:rFonts w:cs="Arial"/>
                <w:b/>
                <w:bCs/>
                <w:sz w:val="28"/>
                <w:szCs w:val="28"/>
              </w:rPr>
              <w:t>)</w:t>
            </w:r>
          </w:p>
          <w:p w14:paraId="569B9862" w14:textId="77777777" w:rsidR="00333FAA" w:rsidRDefault="00DC15D2" w:rsidP="003A29EA">
            <w:pPr>
              <w:pStyle w:val="Heading2"/>
              <w:rPr>
                <w:rFonts w:ascii="Arial" w:hAnsi="Arial" w:cs="Times New Roman"/>
                <w:b w:val="0"/>
                <w:bCs w:val="0"/>
                <w:sz w:val="24"/>
                <w:szCs w:val="20"/>
              </w:rPr>
            </w:pPr>
            <w:r w:rsidRPr="00DC15D2">
              <w:rPr>
                <w:rFonts w:ascii="Arial" w:hAnsi="Arial" w:cs="Times New Roman"/>
                <w:b w:val="0"/>
                <w:bCs w:val="0"/>
                <w:sz w:val="24"/>
                <w:szCs w:val="20"/>
              </w:rPr>
              <w:t>To confirm appointments and to allow the Panels to be constituted.</w:t>
            </w:r>
          </w:p>
          <w:p w14:paraId="313BC81E" w14:textId="3D7BEF64" w:rsidR="006D6F50" w:rsidRPr="006D6F50" w:rsidRDefault="006D6F50" w:rsidP="006D6F50"/>
        </w:tc>
      </w:tr>
    </w:tbl>
    <w:p w14:paraId="0204F38A" w14:textId="77777777" w:rsidR="00333FAA" w:rsidRDefault="00333FAA" w:rsidP="00F06E4E">
      <w:pPr>
        <w:pStyle w:val="Heading2"/>
        <w:spacing w:before="480"/>
      </w:pPr>
      <w:r>
        <w:lastRenderedPageBreak/>
        <w:t>Section 2 – Report</w:t>
      </w:r>
    </w:p>
    <w:p w14:paraId="76168D48" w14:textId="3E4D2964" w:rsidR="001C7E35" w:rsidRDefault="001C7E35" w:rsidP="00F06E4E">
      <w:pPr>
        <w:pStyle w:val="Heading3"/>
        <w:spacing w:before="240"/>
      </w:pPr>
      <w:r>
        <w:t>Introductory paragraph</w:t>
      </w:r>
    </w:p>
    <w:p w14:paraId="3139AD02" w14:textId="77777777" w:rsidR="00261DAC" w:rsidRPr="00261DAC" w:rsidRDefault="00261DAC" w:rsidP="00261DAC"/>
    <w:p w14:paraId="63A31AAD" w14:textId="4AE5E7BE" w:rsidR="00261DAC" w:rsidRDefault="00DC15D2" w:rsidP="00261DAC">
      <w:pPr>
        <w:jc w:val="both"/>
      </w:pPr>
      <w:r>
        <w:t xml:space="preserve">Members of Council bodies are appointed in accordance with the wishes of the political groups. The names of the Members, including the Chairs and Nominated Members, are set out at Appendix </w:t>
      </w:r>
      <w:r w:rsidR="00D436B2">
        <w:t>A</w:t>
      </w:r>
      <w:r>
        <w:t xml:space="preserve"> to the report.</w:t>
      </w:r>
    </w:p>
    <w:p w14:paraId="317D22A8" w14:textId="77777777" w:rsidR="00261DAC" w:rsidRDefault="00261DAC" w:rsidP="00261DAC">
      <w:pPr>
        <w:jc w:val="both"/>
      </w:pPr>
    </w:p>
    <w:p w14:paraId="0A078380" w14:textId="488E36A9" w:rsidR="00AD1E77" w:rsidRDefault="001C7E35" w:rsidP="00261DAC">
      <w:pPr>
        <w:rPr>
          <w:b/>
          <w:bCs/>
          <w:sz w:val="28"/>
          <w:szCs w:val="22"/>
        </w:rPr>
      </w:pPr>
      <w:r w:rsidRPr="00261DAC">
        <w:rPr>
          <w:b/>
          <w:bCs/>
          <w:sz w:val="28"/>
          <w:szCs w:val="22"/>
        </w:rPr>
        <w:t xml:space="preserve">Options considered  </w:t>
      </w:r>
    </w:p>
    <w:p w14:paraId="719D2DEA" w14:textId="7585D426" w:rsidR="00DC15D2" w:rsidRDefault="00DC15D2" w:rsidP="00DC15D2">
      <w:r w:rsidRPr="006C410E">
        <w:t xml:space="preserve">There </w:t>
      </w:r>
      <w:r w:rsidR="007A0409">
        <w:t>are</w:t>
      </w:r>
      <w:r w:rsidRPr="006C410E">
        <w:t xml:space="preserve"> no options to be considered.</w:t>
      </w:r>
    </w:p>
    <w:p w14:paraId="37AC8C03" w14:textId="77777777" w:rsidR="0054590F" w:rsidRPr="00F06E4E" w:rsidRDefault="0054590F" w:rsidP="0054590F">
      <w:pPr>
        <w:rPr>
          <w:szCs w:val="24"/>
        </w:rPr>
      </w:pPr>
    </w:p>
    <w:p w14:paraId="1FAC06D2" w14:textId="77777777" w:rsidR="00261DAC" w:rsidRPr="00E91AB5" w:rsidRDefault="00261DAC" w:rsidP="00261DAC">
      <w:pPr>
        <w:pStyle w:val="Heading2"/>
        <w:rPr>
          <w:rFonts w:ascii="Arial" w:hAnsi="Arial" w:cs="Times New Roman"/>
          <w:sz w:val="28"/>
          <w:szCs w:val="22"/>
        </w:rPr>
      </w:pPr>
      <w:r w:rsidRPr="00E91AB5">
        <w:rPr>
          <w:rFonts w:ascii="Arial" w:hAnsi="Arial" w:cs="Times New Roman"/>
          <w:sz w:val="28"/>
          <w:szCs w:val="22"/>
        </w:rPr>
        <w:t>Legal Implications</w:t>
      </w:r>
    </w:p>
    <w:p w14:paraId="45E85EFA" w14:textId="28480BD4" w:rsidR="00EF3871" w:rsidRDefault="00EF3871" w:rsidP="00EF3871">
      <w:r>
        <w:t>There are no legal implications arising from this report.</w:t>
      </w:r>
    </w:p>
    <w:p w14:paraId="4B8D5254" w14:textId="77777777" w:rsidR="00261DAC" w:rsidRDefault="00261DAC" w:rsidP="00261DAC">
      <w:pPr>
        <w:pStyle w:val="Heading2"/>
      </w:pPr>
    </w:p>
    <w:p w14:paraId="03EEE714" w14:textId="12A12822" w:rsidR="00261DAC" w:rsidRPr="00E91AB5" w:rsidRDefault="00261DAC" w:rsidP="00261DAC">
      <w:pPr>
        <w:pStyle w:val="Heading2"/>
        <w:rPr>
          <w:rFonts w:ascii="Arial" w:hAnsi="Arial" w:cs="Times New Roman"/>
          <w:sz w:val="28"/>
          <w:szCs w:val="22"/>
        </w:rPr>
      </w:pPr>
      <w:r w:rsidRPr="00E91AB5">
        <w:rPr>
          <w:rFonts w:ascii="Arial" w:hAnsi="Arial" w:cs="Times New Roman"/>
          <w:sz w:val="28"/>
          <w:szCs w:val="22"/>
        </w:rPr>
        <w:t>Financial Implications</w:t>
      </w:r>
    </w:p>
    <w:p w14:paraId="7AD73A0F" w14:textId="2A1BC051" w:rsidR="00DC15D2" w:rsidRDefault="00DC15D2" w:rsidP="00DC15D2">
      <w:r>
        <w:t>There are no financial implications arising from this report.</w:t>
      </w:r>
    </w:p>
    <w:p w14:paraId="670E06BB" w14:textId="0725DC8A" w:rsidR="00A1211C" w:rsidRDefault="00A1211C" w:rsidP="0054590F">
      <w:pPr>
        <w:rPr>
          <w:rFonts w:cs="Arial"/>
        </w:rPr>
      </w:pPr>
    </w:p>
    <w:p w14:paraId="6B5F3765" w14:textId="28F7BBFF" w:rsidR="00261DAC" w:rsidRPr="00E91AB5" w:rsidRDefault="00261DAC" w:rsidP="00261DAC">
      <w:pPr>
        <w:pStyle w:val="Heading2"/>
        <w:keepNext/>
        <w:rPr>
          <w:rFonts w:ascii="Arial" w:hAnsi="Arial" w:cs="Times New Roman"/>
          <w:sz w:val="28"/>
          <w:szCs w:val="22"/>
        </w:rPr>
      </w:pPr>
      <w:r w:rsidRPr="00E91AB5">
        <w:rPr>
          <w:rFonts w:ascii="Arial" w:hAnsi="Arial" w:cs="Times New Roman"/>
          <w:sz w:val="28"/>
          <w:szCs w:val="22"/>
        </w:rPr>
        <w:t>Equalities implications / Public Sector Equality Duty</w:t>
      </w:r>
    </w:p>
    <w:p w14:paraId="79FCFFB9" w14:textId="4800D704" w:rsidR="00DC15D2" w:rsidRDefault="00DC15D2" w:rsidP="00DC15D2">
      <w:pPr>
        <w:rPr>
          <w:rFonts w:cs="Arial"/>
          <w:szCs w:val="24"/>
        </w:rPr>
      </w:pPr>
      <w:r w:rsidRPr="006C410E">
        <w:rPr>
          <w:rFonts w:cs="Arial"/>
          <w:szCs w:val="24"/>
        </w:rPr>
        <w:t>There are no equalities implications associated with this report.</w:t>
      </w:r>
    </w:p>
    <w:p w14:paraId="0E9ED8C5" w14:textId="42551E7A" w:rsidR="00333FAA" w:rsidRDefault="00333FAA" w:rsidP="00EF3871">
      <w:pPr>
        <w:pStyle w:val="Heading3"/>
        <w:spacing w:before="480"/>
        <w:rPr>
          <w:rFonts w:cs="Times New Roman"/>
          <w:szCs w:val="22"/>
        </w:rPr>
      </w:pPr>
      <w:r w:rsidRPr="00E91AB5">
        <w:rPr>
          <w:rFonts w:cs="Times New Roman"/>
          <w:szCs w:val="22"/>
        </w:rPr>
        <w:t>Council Priorities</w:t>
      </w:r>
    </w:p>
    <w:p w14:paraId="5F80600F" w14:textId="77777777" w:rsidR="00DC15D2" w:rsidRDefault="00DC15D2" w:rsidP="00EF3871">
      <w:r w:rsidRPr="006C410E">
        <w:t>This report has no direct effect on the Corporate Priorities.</w:t>
      </w:r>
    </w:p>
    <w:p w14:paraId="5514D939" w14:textId="74BDD0E4" w:rsidR="00333FAA" w:rsidRDefault="00333FAA" w:rsidP="000B7C66">
      <w:pPr>
        <w:pStyle w:val="Heading2"/>
        <w:spacing w:before="480" w:after="240"/>
      </w:pPr>
      <w:r>
        <w:t>Section 3 - Statutory Officer Clearance</w:t>
      </w:r>
    </w:p>
    <w:p w14:paraId="7E329E85" w14:textId="53C92B0E" w:rsidR="00A66326" w:rsidRPr="00A66326" w:rsidRDefault="00A66326" w:rsidP="00A66326">
      <w:pPr>
        <w:rPr>
          <w:sz w:val="28"/>
        </w:rPr>
      </w:pPr>
      <w:r w:rsidRPr="00A66326">
        <w:rPr>
          <w:b/>
          <w:sz w:val="28"/>
        </w:rPr>
        <w:t xml:space="preserve">Statutory Officer:  </w:t>
      </w:r>
      <w:r w:rsidR="0011438A">
        <w:rPr>
          <w:b/>
          <w:sz w:val="28"/>
        </w:rPr>
        <w:t>Hugh Peart</w:t>
      </w:r>
    </w:p>
    <w:p w14:paraId="76F84634" w14:textId="7E8D720C" w:rsidR="00A66326" w:rsidRPr="00A66326" w:rsidRDefault="00A66326" w:rsidP="00A66326">
      <w:r w:rsidRPr="00A66326">
        <w:t>Signed by</w:t>
      </w:r>
      <w:r w:rsidR="003A29EA">
        <w:t>/on behalf of</w:t>
      </w:r>
      <w:r w:rsidRPr="00A66326">
        <w:t xml:space="preserve"> the Monitoring Officer</w:t>
      </w:r>
    </w:p>
    <w:p w14:paraId="1AC0D358" w14:textId="159428C7" w:rsidR="00A66326" w:rsidRDefault="00A66326" w:rsidP="00A66326">
      <w:pPr>
        <w:spacing w:after="480"/>
        <w:rPr>
          <w:b/>
          <w:sz w:val="28"/>
        </w:rPr>
      </w:pPr>
      <w:r w:rsidRPr="00A66326">
        <w:rPr>
          <w:b/>
          <w:sz w:val="28"/>
        </w:rPr>
        <w:t xml:space="preserve">Date:  </w:t>
      </w:r>
      <w:r w:rsidR="0011438A">
        <w:rPr>
          <w:b/>
          <w:sz w:val="28"/>
        </w:rPr>
        <w:t>22/06/2022</w:t>
      </w:r>
    </w:p>
    <w:p w14:paraId="45A19EC7" w14:textId="59434FDF" w:rsidR="003313EA" w:rsidRPr="00435B5D" w:rsidRDefault="003313EA" w:rsidP="00BF5AFA">
      <w:pPr>
        <w:pStyle w:val="Heading2"/>
        <w:spacing w:before="480" w:after="240"/>
      </w:pPr>
      <w:r>
        <w:lastRenderedPageBreak/>
        <w:t>Mandatory Checks</w:t>
      </w:r>
    </w:p>
    <w:p w14:paraId="64551188" w14:textId="6054CE40"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A2D9472" w14:textId="3C26DB4C" w:rsidR="003313EA" w:rsidRPr="00202D79" w:rsidRDefault="003313EA" w:rsidP="003313EA">
      <w:pPr>
        <w:pStyle w:val="Heading3"/>
        <w:spacing w:before="240"/>
        <w:rPr>
          <w:b w:val="0"/>
        </w:rPr>
      </w:pPr>
      <w:proofErr w:type="spellStart"/>
      <w:r w:rsidRPr="00202D79">
        <w:t>EqIA</w:t>
      </w:r>
      <w:proofErr w:type="spellEnd"/>
      <w:r w:rsidRPr="00202D79">
        <w:t xml:space="preserve"> carried out:</w:t>
      </w:r>
      <w:r>
        <w:t xml:space="preserve">  </w:t>
      </w:r>
      <w:r w:rsidRPr="00202D79">
        <w:t>NO</w:t>
      </w:r>
    </w:p>
    <w:p w14:paraId="6B589F3A" w14:textId="70A21D12" w:rsidR="003313EA" w:rsidRPr="00303FD6" w:rsidRDefault="003313EA" w:rsidP="00842757">
      <w:pPr>
        <w:pStyle w:val="Heading3"/>
        <w:spacing w:before="240"/>
        <w:jc w:val="left"/>
        <w:rPr>
          <w:color w:val="FF0000"/>
        </w:rPr>
      </w:pPr>
      <w:proofErr w:type="spellStart"/>
      <w:r w:rsidRPr="00202D79">
        <w:t>EqIA</w:t>
      </w:r>
      <w:proofErr w:type="spellEnd"/>
      <w:r w:rsidRPr="00202D79">
        <w:t xml:space="preserve"> cleared by:</w:t>
      </w:r>
      <w:r>
        <w:t xml:space="preserve">  </w:t>
      </w:r>
      <w:r w:rsidR="00261DAC">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2FD4F365" w14:textId="6DCD7A24" w:rsidR="00261DAC" w:rsidRPr="00261DAC" w:rsidRDefault="00333FAA" w:rsidP="00261DAC">
      <w:pPr>
        <w:pStyle w:val="Infotext"/>
        <w:rPr>
          <w:rStyle w:val="Hyperlink"/>
          <w:szCs w:val="22"/>
        </w:rPr>
      </w:pPr>
      <w:r w:rsidRPr="004E47FC">
        <w:rPr>
          <w:b/>
        </w:rPr>
        <w:t>Contact</w:t>
      </w:r>
      <w:r w:rsidR="00261DAC">
        <w:rPr>
          <w:sz w:val="24"/>
          <w:szCs w:val="24"/>
        </w:rPr>
        <w:t xml:space="preserve">: </w:t>
      </w:r>
      <w:r w:rsidR="00BC2943">
        <w:rPr>
          <w:sz w:val="24"/>
          <w:szCs w:val="24"/>
        </w:rPr>
        <w:t xml:space="preserve">Nikoleta Kemp, Senior Democratic and Electoral Services Officer, </w:t>
      </w:r>
      <w:hyperlink r:id="rId14" w:history="1">
        <w:r w:rsidR="00BC2943" w:rsidRPr="00163C42">
          <w:rPr>
            <w:rStyle w:val="Hyperlink"/>
            <w:sz w:val="24"/>
            <w:szCs w:val="24"/>
          </w:rPr>
          <w:t>Nikoleta.Kemp@harrow.gov.uk</w:t>
        </w:r>
      </w:hyperlink>
      <w:r w:rsidR="00BC2943">
        <w:rPr>
          <w:sz w:val="24"/>
          <w:szCs w:val="24"/>
        </w:rPr>
        <w:t xml:space="preserve"> </w:t>
      </w:r>
    </w:p>
    <w:p w14:paraId="43900130" w14:textId="77777777" w:rsidR="00261DAC" w:rsidRDefault="00261DAC" w:rsidP="00261DAC"/>
    <w:p w14:paraId="3D7BED56" w14:textId="6347EFF0" w:rsidR="00261DAC" w:rsidRPr="0005058B" w:rsidRDefault="00333FAA" w:rsidP="00261DAC">
      <w:pPr>
        <w:pStyle w:val="Infotext"/>
        <w:rPr>
          <w:sz w:val="24"/>
          <w:szCs w:val="24"/>
        </w:rPr>
      </w:pPr>
      <w:r w:rsidRPr="004E47FC">
        <w:rPr>
          <w:b/>
        </w:rPr>
        <w:t>Background Papers</w:t>
      </w:r>
      <w:r w:rsidR="00261DAC">
        <w:rPr>
          <w:b/>
        </w:rPr>
        <w:t>:</w:t>
      </w:r>
      <w:r w:rsidR="00E91AB5">
        <w:rPr>
          <w:b/>
        </w:rPr>
        <w:t xml:space="preserve"> </w:t>
      </w:r>
      <w:hyperlink r:id="rId15" w:history="1">
        <w:r w:rsidR="003A29EA" w:rsidRPr="00060181">
          <w:rPr>
            <w:rStyle w:val="Hyperlink"/>
            <w:b/>
          </w:rPr>
          <w:t>Council Constitution</w:t>
        </w:r>
      </w:hyperlink>
      <w:r w:rsidR="003A29EA">
        <w:rPr>
          <w:b/>
        </w:rPr>
        <w:t xml:space="preserve"> </w:t>
      </w:r>
    </w:p>
    <w:p w14:paraId="3843B043" w14:textId="337B18AC" w:rsidR="00842757" w:rsidRDefault="00842757" w:rsidP="00261DAC">
      <w:pPr>
        <w:pStyle w:val="Infotext"/>
        <w:spacing w:before="480"/>
        <w:rPr>
          <w:rFonts w:cs="Arial"/>
        </w:rPr>
      </w:pPr>
      <w:r>
        <w:rPr>
          <w:rFonts w:ascii="Arial Black" w:hAnsi="Arial Black"/>
        </w:rPr>
        <w:t>Call-in w</w:t>
      </w:r>
      <w:r w:rsidRPr="007C0DC3">
        <w:rPr>
          <w:rFonts w:ascii="Arial Black" w:hAnsi="Arial Black"/>
        </w:rPr>
        <w:t>aived by the Chair of Overview and Scrutiny Committee</w:t>
      </w:r>
      <w:r w:rsidR="00E91AB5">
        <w:rPr>
          <w:rFonts w:ascii="Arial Black" w:hAnsi="Arial Black"/>
        </w:rPr>
        <w:t xml:space="preserve"> </w:t>
      </w:r>
      <w:r w:rsidR="005A167D">
        <w:rPr>
          <w:rFonts w:ascii="Arial Black" w:hAnsi="Arial Black"/>
        </w:rPr>
        <w:t>–</w:t>
      </w:r>
      <w:r w:rsidR="00E91AB5">
        <w:rPr>
          <w:rFonts w:ascii="Arial Black" w:hAnsi="Arial Black"/>
        </w:rPr>
        <w:t xml:space="preserve"> </w:t>
      </w:r>
      <w:r w:rsidR="00E91AB5" w:rsidRPr="00E91AB5">
        <w:rPr>
          <w:rFonts w:cs="Arial"/>
        </w:rPr>
        <w:t>NO</w:t>
      </w:r>
    </w:p>
    <w:p w14:paraId="1480922B" w14:textId="77777777" w:rsidR="00D8684C" w:rsidRDefault="00D8684C" w:rsidP="007A0409">
      <w:pPr>
        <w:pStyle w:val="Heading1"/>
        <w:ind w:hanging="709"/>
        <w:rPr>
          <w:rFonts w:ascii="Arial" w:hAnsi="Arial"/>
          <w:b/>
          <w:bCs w:val="0"/>
          <w:sz w:val="28"/>
          <w:szCs w:val="24"/>
        </w:rPr>
      </w:pPr>
    </w:p>
    <w:p w14:paraId="3A0931B9" w14:textId="77777777" w:rsidR="00D8684C" w:rsidRDefault="00D8684C" w:rsidP="007A0409">
      <w:pPr>
        <w:pStyle w:val="Heading1"/>
        <w:ind w:hanging="709"/>
        <w:rPr>
          <w:rFonts w:ascii="Arial" w:hAnsi="Arial"/>
          <w:b/>
          <w:bCs w:val="0"/>
          <w:sz w:val="28"/>
          <w:szCs w:val="24"/>
        </w:rPr>
      </w:pPr>
    </w:p>
    <w:p w14:paraId="65A6D930" w14:textId="77777777" w:rsidR="00D8684C" w:rsidRDefault="00D8684C" w:rsidP="007A0409">
      <w:pPr>
        <w:pStyle w:val="Heading1"/>
        <w:ind w:hanging="709"/>
        <w:rPr>
          <w:rFonts w:ascii="Arial" w:hAnsi="Arial"/>
          <w:b/>
          <w:bCs w:val="0"/>
          <w:sz w:val="28"/>
          <w:szCs w:val="24"/>
        </w:rPr>
      </w:pPr>
    </w:p>
    <w:p w14:paraId="535BB141" w14:textId="77777777" w:rsidR="00D8684C" w:rsidRDefault="00D8684C" w:rsidP="007A0409">
      <w:pPr>
        <w:pStyle w:val="Heading1"/>
        <w:ind w:hanging="709"/>
        <w:rPr>
          <w:rFonts w:ascii="Arial" w:hAnsi="Arial"/>
          <w:b/>
          <w:bCs w:val="0"/>
          <w:sz w:val="28"/>
          <w:szCs w:val="24"/>
        </w:rPr>
      </w:pPr>
    </w:p>
    <w:p w14:paraId="02A111E3" w14:textId="77777777" w:rsidR="00D8684C" w:rsidRDefault="00D8684C" w:rsidP="007A0409">
      <w:pPr>
        <w:pStyle w:val="Heading1"/>
        <w:ind w:hanging="709"/>
        <w:rPr>
          <w:rFonts w:ascii="Arial" w:hAnsi="Arial"/>
          <w:b/>
          <w:bCs w:val="0"/>
          <w:sz w:val="28"/>
          <w:szCs w:val="24"/>
        </w:rPr>
      </w:pPr>
    </w:p>
    <w:p w14:paraId="134B43BF" w14:textId="77777777" w:rsidR="00D8684C" w:rsidRDefault="00D8684C" w:rsidP="007A0409">
      <w:pPr>
        <w:pStyle w:val="Heading1"/>
        <w:ind w:hanging="709"/>
        <w:rPr>
          <w:rFonts w:ascii="Arial" w:hAnsi="Arial"/>
          <w:b/>
          <w:bCs w:val="0"/>
          <w:sz w:val="28"/>
          <w:szCs w:val="24"/>
        </w:rPr>
      </w:pPr>
    </w:p>
    <w:p w14:paraId="4F0813AA" w14:textId="77777777" w:rsidR="00D8684C" w:rsidRDefault="00D8684C" w:rsidP="007A0409">
      <w:pPr>
        <w:pStyle w:val="Heading1"/>
        <w:ind w:hanging="709"/>
        <w:rPr>
          <w:rFonts w:ascii="Arial" w:hAnsi="Arial"/>
          <w:b/>
          <w:bCs w:val="0"/>
          <w:sz w:val="28"/>
          <w:szCs w:val="24"/>
        </w:rPr>
      </w:pPr>
    </w:p>
    <w:p w14:paraId="584156F1" w14:textId="77777777" w:rsidR="00D8684C" w:rsidRDefault="00D8684C" w:rsidP="007A0409">
      <w:pPr>
        <w:pStyle w:val="Heading1"/>
        <w:ind w:hanging="709"/>
        <w:rPr>
          <w:rFonts w:ascii="Arial" w:hAnsi="Arial"/>
          <w:b/>
          <w:bCs w:val="0"/>
          <w:sz w:val="28"/>
          <w:szCs w:val="24"/>
        </w:rPr>
      </w:pPr>
    </w:p>
    <w:p w14:paraId="76761FAA" w14:textId="77777777" w:rsidR="00D8684C" w:rsidRDefault="00D8684C" w:rsidP="007A0409">
      <w:pPr>
        <w:pStyle w:val="Heading1"/>
        <w:ind w:hanging="709"/>
        <w:rPr>
          <w:rFonts w:ascii="Arial" w:hAnsi="Arial"/>
          <w:b/>
          <w:bCs w:val="0"/>
          <w:sz w:val="28"/>
          <w:szCs w:val="24"/>
        </w:rPr>
      </w:pPr>
    </w:p>
    <w:p w14:paraId="04E010D8" w14:textId="77777777" w:rsidR="00D8684C" w:rsidRDefault="00D8684C" w:rsidP="007A0409">
      <w:pPr>
        <w:pStyle w:val="Heading1"/>
        <w:ind w:hanging="709"/>
        <w:rPr>
          <w:rFonts w:ascii="Arial" w:hAnsi="Arial"/>
          <w:b/>
          <w:bCs w:val="0"/>
          <w:sz w:val="28"/>
          <w:szCs w:val="24"/>
        </w:rPr>
      </w:pPr>
    </w:p>
    <w:p w14:paraId="5C11E43B" w14:textId="77777777" w:rsidR="00D8684C" w:rsidRDefault="00D8684C" w:rsidP="007A0409">
      <w:pPr>
        <w:pStyle w:val="Heading1"/>
        <w:ind w:hanging="709"/>
        <w:rPr>
          <w:rFonts w:ascii="Arial" w:hAnsi="Arial"/>
          <w:b/>
          <w:bCs w:val="0"/>
          <w:sz w:val="28"/>
          <w:szCs w:val="24"/>
        </w:rPr>
      </w:pPr>
    </w:p>
    <w:sectPr w:rsidR="00D8684C"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58C7" w14:textId="77777777" w:rsidR="007F335A" w:rsidRDefault="007F335A">
      <w:r>
        <w:separator/>
      </w:r>
    </w:p>
  </w:endnote>
  <w:endnote w:type="continuationSeparator" w:id="0">
    <w:p w14:paraId="095024F0" w14:textId="77777777" w:rsidR="007F335A" w:rsidRDefault="007F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B808" w14:textId="77777777" w:rsidR="007F335A" w:rsidRDefault="007F335A">
      <w:r>
        <w:separator/>
      </w:r>
    </w:p>
  </w:footnote>
  <w:footnote w:type="continuationSeparator" w:id="0">
    <w:p w14:paraId="24B52E60" w14:textId="77777777" w:rsidR="007F335A" w:rsidRDefault="007F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65DE"/>
    <w:multiLevelType w:val="hybridMultilevel"/>
    <w:tmpl w:val="05DAD9A6"/>
    <w:lvl w:ilvl="0" w:tplc="9CB65D5C">
      <w:start w:val="1"/>
      <w:numFmt w:val="decimal"/>
      <w:lvlText w:val="(%1)"/>
      <w:lvlJc w:val="left"/>
      <w:pPr>
        <w:ind w:left="2160" w:hanging="72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B0B2F64"/>
    <w:multiLevelType w:val="hybridMultilevel"/>
    <w:tmpl w:val="316684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9B36F0"/>
    <w:multiLevelType w:val="hybridMultilevel"/>
    <w:tmpl w:val="51E63AC2"/>
    <w:lvl w:ilvl="0" w:tplc="CDB4FDFC">
      <w:start w:val="1"/>
      <w:numFmt w:val="decimal"/>
      <w:lvlText w:val="(%1)"/>
      <w:lvlJc w:val="left"/>
      <w:pPr>
        <w:ind w:left="720" w:hanging="720"/>
      </w:pPr>
      <w:rPr>
        <w:rFonts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4" w15:restartNumberingAfterBreak="0">
    <w:nsid w:val="68EF54B7"/>
    <w:multiLevelType w:val="hybridMultilevel"/>
    <w:tmpl w:val="3CF850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4029A"/>
    <w:rsid w:val="000474E3"/>
    <w:rsid w:val="00060181"/>
    <w:rsid w:val="0006034E"/>
    <w:rsid w:val="00063783"/>
    <w:rsid w:val="00073765"/>
    <w:rsid w:val="000929A6"/>
    <w:rsid w:val="000B5015"/>
    <w:rsid w:val="000B788F"/>
    <w:rsid w:val="000B7C66"/>
    <w:rsid w:val="000D4E36"/>
    <w:rsid w:val="000E62FE"/>
    <w:rsid w:val="00105B8A"/>
    <w:rsid w:val="0011438A"/>
    <w:rsid w:val="001161E4"/>
    <w:rsid w:val="00125A26"/>
    <w:rsid w:val="001472A8"/>
    <w:rsid w:val="0015376F"/>
    <w:rsid w:val="001614E0"/>
    <w:rsid w:val="00171BD8"/>
    <w:rsid w:val="0017653E"/>
    <w:rsid w:val="00182B01"/>
    <w:rsid w:val="001840D2"/>
    <w:rsid w:val="001966D7"/>
    <w:rsid w:val="001C4D2E"/>
    <w:rsid w:val="001C7E35"/>
    <w:rsid w:val="001D14A7"/>
    <w:rsid w:val="001E3C06"/>
    <w:rsid w:val="001F0037"/>
    <w:rsid w:val="001F0BE9"/>
    <w:rsid w:val="001F3BE1"/>
    <w:rsid w:val="00202D79"/>
    <w:rsid w:val="00205D2F"/>
    <w:rsid w:val="00215E8F"/>
    <w:rsid w:val="00221A93"/>
    <w:rsid w:val="002322BB"/>
    <w:rsid w:val="00251254"/>
    <w:rsid w:val="002548D1"/>
    <w:rsid w:val="00261DAC"/>
    <w:rsid w:val="0027283B"/>
    <w:rsid w:val="00276F18"/>
    <w:rsid w:val="0028019B"/>
    <w:rsid w:val="00282E73"/>
    <w:rsid w:val="00283CAB"/>
    <w:rsid w:val="0028525A"/>
    <w:rsid w:val="002A3FEF"/>
    <w:rsid w:val="002B54A6"/>
    <w:rsid w:val="002F3EE9"/>
    <w:rsid w:val="00307F76"/>
    <w:rsid w:val="00321FBB"/>
    <w:rsid w:val="003313EA"/>
    <w:rsid w:val="00333FAA"/>
    <w:rsid w:val="003355D7"/>
    <w:rsid w:val="0036201C"/>
    <w:rsid w:val="00376768"/>
    <w:rsid w:val="003A29EA"/>
    <w:rsid w:val="003C270D"/>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06185"/>
    <w:rsid w:val="005354D0"/>
    <w:rsid w:val="0054172C"/>
    <w:rsid w:val="0054590F"/>
    <w:rsid w:val="005459EC"/>
    <w:rsid w:val="005718B5"/>
    <w:rsid w:val="005808FB"/>
    <w:rsid w:val="005811F8"/>
    <w:rsid w:val="00582605"/>
    <w:rsid w:val="00591016"/>
    <w:rsid w:val="005A167D"/>
    <w:rsid w:val="005B3F67"/>
    <w:rsid w:val="005D548F"/>
    <w:rsid w:val="005D6EF5"/>
    <w:rsid w:val="005E3A10"/>
    <w:rsid w:val="005E7509"/>
    <w:rsid w:val="00601D7F"/>
    <w:rsid w:val="00605A4C"/>
    <w:rsid w:val="00645B8B"/>
    <w:rsid w:val="00655044"/>
    <w:rsid w:val="00666922"/>
    <w:rsid w:val="00670F17"/>
    <w:rsid w:val="006710C7"/>
    <w:rsid w:val="00696A83"/>
    <w:rsid w:val="006C580A"/>
    <w:rsid w:val="006D1E69"/>
    <w:rsid w:val="006D6F50"/>
    <w:rsid w:val="006F057C"/>
    <w:rsid w:val="006F22DA"/>
    <w:rsid w:val="006F2EB3"/>
    <w:rsid w:val="007116B1"/>
    <w:rsid w:val="00714BEE"/>
    <w:rsid w:val="00721215"/>
    <w:rsid w:val="007400CF"/>
    <w:rsid w:val="00757758"/>
    <w:rsid w:val="007A0409"/>
    <w:rsid w:val="007B23FC"/>
    <w:rsid w:val="007D0C1D"/>
    <w:rsid w:val="007D2000"/>
    <w:rsid w:val="007D4DBF"/>
    <w:rsid w:val="007E4732"/>
    <w:rsid w:val="007E4BA4"/>
    <w:rsid w:val="007F004E"/>
    <w:rsid w:val="007F335A"/>
    <w:rsid w:val="00803104"/>
    <w:rsid w:val="00812901"/>
    <w:rsid w:val="008254AC"/>
    <w:rsid w:val="00826B9A"/>
    <w:rsid w:val="008300C8"/>
    <w:rsid w:val="00842757"/>
    <w:rsid w:val="00843CC2"/>
    <w:rsid w:val="0085266D"/>
    <w:rsid w:val="008A5AA0"/>
    <w:rsid w:val="008E224D"/>
    <w:rsid w:val="0092530B"/>
    <w:rsid w:val="009341A6"/>
    <w:rsid w:val="0094208C"/>
    <w:rsid w:val="00942F17"/>
    <w:rsid w:val="00943236"/>
    <w:rsid w:val="00952CEF"/>
    <w:rsid w:val="00955421"/>
    <w:rsid w:val="00990E9C"/>
    <w:rsid w:val="00994542"/>
    <w:rsid w:val="00994908"/>
    <w:rsid w:val="009B160B"/>
    <w:rsid w:val="009C237B"/>
    <w:rsid w:val="009E5A93"/>
    <w:rsid w:val="009F3154"/>
    <w:rsid w:val="00A1211C"/>
    <w:rsid w:val="00A20113"/>
    <w:rsid w:val="00A20D78"/>
    <w:rsid w:val="00A2215F"/>
    <w:rsid w:val="00A22839"/>
    <w:rsid w:val="00A23E19"/>
    <w:rsid w:val="00A33185"/>
    <w:rsid w:val="00A53B04"/>
    <w:rsid w:val="00A661F4"/>
    <w:rsid w:val="00A66326"/>
    <w:rsid w:val="00A66E19"/>
    <w:rsid w:val="00A7271A"/>
    <w:rsid w:val="00A74D79"/>
    <w:rsid w:val="00A81E19"/>
    <w:rsid w:val="00A9723B"/>
    <w:rsid w:val="00AB795F"/>
    <w:rsid w:val="00AC6312"/>
    <w:rsid w:val="00AD1E77"/>
    <w:rsid w:val="00AD6D80"/>
    <w:rsid w:val="00B1160D"/>
    <w:rsid w:val="00B139FB"/>
    <w:rsid w:val="00B444E6"/>
    <w:rsid w:val="00B52011"/>
    <w:rsid w:val="00B53EFF"/>
    <w:rsid w:val="00B54AFA"/>
    <w:rsid w:val="00B671A4"/>
    <w:rsid w:val="00B804E8"/>
    <w:rsid w:val="00BC206C"/>
    <w:rsid w:val="00BC2943"/>
    <w:rsid w:val="00BC431A"/>
    <w:rsid w:val="00BF5AFA"/>
    <w:rsid w:val="00C01A35"/>
    <w:rsid w:val="00C03772"/>
    <w:rsid w:val="00C04EDA"/>
    <w:rsid w:val="00C119A2"/>
    <w:rsid w:val="00C53F1A"/>
    <w:rsid w:val="00C57267"/>
    <w:rsid w:val="00C616FF"/>
    <w:rsid w:val="00C62B63"/>
    <w:rsid w:val="00C72B5B"/>
    <w:rsid w:val="00C869F3"/>
    <w:rsid w:val="00CB38BD"/>
    <w:rsid w:val="00CC18AC"/>
    <w:rsid w:val="00CD7D5D"/>
    <w:rsid w:val="00CF0621"/>
    <w:rsid w:val="00CF0FC4"/>
    <w:rsid w:val="00CF6932"/>
    <w:rsid w:val="00D01FE3"/>
    <w:rsid w:val="00D0381E"/>
    <w:rsid w:val="00D06CA3"/>
    <w:rsid w:val="00D07F46"/>
    <w:rsid w:val="00D170E5"/>
    <w:rsid w:val="00D31A37"/>
    <w:rsid w:val="00D37F2F"/>
    <w:rsid w:val="00D415B9"/>
    <w:rsid w:val="00D436B2"/>
    <w:rsid w:val="00D528E8"/>
    <w:rsid w:val="00D771D0"/>
    <w:rsid w:val="00D835CF"/>
    <w:rsid w:val="00D8684C"/>
    <w:rsid w:val="00D96B79"/>
    <w:rsid w:val="00DA26FB"/>
    <w:rsid w:val="00DA36BE"/>
    <w:rsid w:val="00DB4DCC"/>
    <w:rsid w:val="00DB6C3D"/>
    <w:rsid w:val="00DC15D2"/>
    <w:rsid w:val="00DC5ACF"/>
    <w:rsid w:val="00DD3573"/>
    <w:rsid w:val="00DD7468"/>
    <w:rsid w:val="00DE25E9"/>
    <w:rsid w:val="00DE71D3"/>
    <w:rsid w:val="00DE72CF"/>
    <w:rsid w:val="00DF08A0"/>
    <w:rsid w:val="00E13BEF"/>
    <w:rsid w:val="00E70760"/>
    <w:rsid w:val="00E91AB5"/>
    <w:rsid w:val="00E9253C"/>
    <w:rsid w:val="00EB3CF0"/>
    <w:rsid w:val="00EB45B5"/>
    <w:rsid w:val="00EB5E57"/>
    <w:rsid w:val="00EB61DB"/>
    <w:rsid w:val="00ED1AD0"/>
    <w:rsid w:val="00ED4AFD"/>
    <w:rsid w:val="00ED6776"/>
    <w:rsid w:val="00EE4FBE"/>
    <w:rsid w:val="00EF3871"/>
    <w:rsid w:val="00F038A1"/>
    <w:rsid w:val="00F06E4E"/>
    <w:rsid w:val="00F51E01"/>
    <w:rsid w:val="00F5649A"/>
    <w:rsid w:val="00F67DC5"/>
    <w:rsid w:val="00F82342"/>
    <w:rsid w:val="00F877DB"/>
    <w:rsid w:val="00F91AE4"/>
    <w:rsid w:val="00F93C8B"/>
    <w:rsid w:val="00F959DD"/>
    <w:rsid w:val="00F960D5"/>
    <w:rsid w:val="00FB1231"/>
    <w:rsid w:val="00FC1C5C"/>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261DAC"/>
    <w:rPr>
      <w:color w:val="605E5C"/>
      <w:shd w:val="clear" w:color="auto" w:fill="E1DFDD"/>
    </w:rPr>
  </w:style>
  <w:style w:type="character" w:styleId="CommentReference">
    <w:name w:val="annotation reference"/>
    <w:basedOn w:val="DefaultParagraphFont"/>
    <w:semiHidden/>
    <w:unhideWhenUsed/>
    <w:rsid w:val="001D14A7"/>
    <w:rPr>
      <w:sz w:val="16"/>
      <w:szCs w:val="16"/>
    </w:rPr>
  </w:style>
  <w:style w:type="paragraph" w:styleId="CommentText">
    <w:name w:val="annotation text"/>
    <w:basedOn w:val="Normal"/>
    <w:link w:val="CommentTextChar"/>
    <w:semiHidden/>
    <w:unhideWhenUsed/>
    <w:rsid w:val="001D14A7"/>
    <w:rPr>
      <w:sz w:val="20"/>
    </w:rPr>
  </w:style>
  <w:style w:type="character" w:customStyle="1" w:styleId="CommentTextChar">
    <w:name w:val="Comment Text Char"/>
    <w:basedOn w:val="DefaultParagraphFont"/>
    <w:link w:val="CommentText"/>
    <w:semiHidden/>
    <w:rsid w:val="001D14A7"/>
    <w:rPr>
      <w:rFonts w:ascii="Arial" w:hAnsi="Arial"/>
      <w:lang w:eastAsia="en-US"/>
    </w:rPr>
  </w:style>
  <w:style w:type="paragraph" w:styleId="CommentSubject">
    <w:name w:val="annotation subject"/>
    <w:basedOn w:val="CommentText"/>
    <w:next w:val="CommentText"/>
    <w:link w:val="CommentSubjectChar"/>
    <w:semiHidden/>
    <w:unhideWhenUsed/>
    <w:rsid w:val="001D14A7"/>
    <w:rPr>
      <w:b/>
      <w:bCs/>
    </w:rPr>
  </w:style>
  <w:style w:type="character" w:customStyle="1" w:styleId="CommentSubjectChar">
    <w:name w:val="Comment Subject Char"/>
    <w:basedOn w:val="CommentTextChar"/>
    <w:link w:val="CommentSubject"/>
    <w:semiHidden/>
    <w:rsid w:val="001D14A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5956">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369916213">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28120084">
      <w:bodyDiv w:val="1"/>
      <w:marLeft w:val="0"/>
      <w:marRight w:val="0"/>
      <w:marTop w:val="0"/>
      <w:marBottom w:val="0"/>
      <w:divBdr>
        <w:top w:val="none" w:sz="0" w:space="0" w:color="auto"/>
        <w:left w:val="none" w:sz="0" w:space="0" w:color="auto"/>
        <w:bottom w:val="none" w:sz="0" w:space="0" w:color="auto"/>
        <w:right w:val="none" w:sz="0" w:space="0" w:color="auto"/>
      </w:divBdr>
    </w:div>
    <w:div w:id="16528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oderngov.harrow.gov.uk/ieListDocuments.aspx?CId=1092&amp;MId=65535&amp;Ver=4&amp;Info=1"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ikoleta.Kemp@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AD"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00000000-0000-0000-0000-000000000000</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Props1.xml><?xml version="1.0" encoding="utf-8"?>
<ds:datastoreItem xmlns:ds="http://schemas.openxmlformats.org/officeDocument/2006/customXml" ds:itemID="{CC82F9BB-549D-4B8D-8BC1-045480EE86F1}">
  <ds:schemaRefs>
    <ds:schemaRef ds:uri="http://schemas.openxmlformats.org/officeDocument/2006/bibliography"/>
  </ds:schemaRefs>
</ds:datastoreItem>
</file>

<file path=customXml/itemProps2.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6.xml><?xml version="1.0" encoding="utf-8"?>
<ds:datastoreItem xmlns:ds="http://schemas.openxmlformats.org/officeDocument/2006/customXml" ds:itemID="{05B1B39E-4BD6-4D34-B83E-79D5CD4DA147}">
  <ds:schemaRefs>
    <ds:schemaRef ds:uri="e48e9339-ef40-4192-ab59-a15ba5582753"/>
    <ds:schemaRef ds:uri="http://schemas.openxmlformats.org/package/2006/metadata/core-properties"/>
    <ds:schemaRef ds:uri="http://purl.org/dc/terms/"/>
    <ds:schemaRef ds:uri="54c1341a-f0b2-450a-9883-97eea039321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407</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2909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19</cp:revision>
  <cp:lastPrinted>2014-10-31T16:34:00Z</cp:lastPrinted>
  <dcterms:created xsi:type="dcterms:W3CDTF">2021-05-13T10:46:00Z</dcterms:created>
  <dcterms:modified xsi:type="dcterms:W3CDTF">2022-06-22T15:43:00Z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